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867" w:rsidRPr="00336E7C" w:rsidRDefault="00531867" w:rsidP="00531867">
      <w:pPr>
        <w:pStyle w:val="1"/>
        <w:spacing w:line="800" w:lineRule="exact"/>
        <w:jc w:val="center"/>
        <w:rPr>
          <w:rStyle w:val="a5"/>
          <w:rFonts w:ascii="黑体" w:eastAsia="黑体" w:cs="Times New Roman" w:hint="eastAsia"/>
          <w:b w:val="0"/>
          <w:bCs w:val="0"/>
          <w:noProof/>
          <w:kern w:val="2"/>
          <w:sz w:val="32"/>
          <w:szCs w:val="32"/>
        </w:rPr>
      </w:pPr>
      <w:bookmarkStart w:id="0" w:name="_Toc408572963"/>
      <w:r w:rsidRPr="00336E7C">
        <w:rPr>
          <w:rStyle w:val="a5"/>
          <w:rFonts w:ascii="黑体" w:eastAsia="黑体" w:cs="Times New Roman" w:hint="eastAsia"/>
          <w:b w:val="0"/>
          <w:bCs w:val="0"/>
          <w:noProof/>
          <w:kern w:val="2"/>
          <w:sz w:val="32"/>
          <w:szCs w:val="32"/>
        </w:rPr>
        <w:t>2013年度学科专业建设工作总结</w:t>
      </w:r>
      <w:bookmarkEnd w:id="0"/>
    </w:p>
    <w:p w:rsidR="00531867" w:rsidRPr="00593892" w:rsidRDefault="00531867" w:rsidP="00531867">
      <w:pPr>
        <w:spacing w:line="520" w:lineRule="exact"/>
        <w:ind w:firstLineChars="200" w:firstLine="560"/>
        <w:rPr>
          <w:rFonts w:ascii="仿宋_GB2312" w:eastAsia="仿宋_GB2312" w:hint="eastAsia"/>
          <w:sz w:val="28"/>
          <w:szCs w:val="28"/>
        </w:rPr>
      </w:pPr>
      <w:r w:rsidRPr="00593892">
        <w:rPr>
          <w:rFonts w:ascii="仿宋_GB2312" w:eastAsia="仿宋_GB2312" w:hint="eastAsia"/>
          <w:sz w:val="28"/>
          <w:szCs w:val="28"/>
        </w:rPr>
        <w:t>2013年，我校学科专业建设工作在学校董事会和校行政的指导下，在各院系的密切配合下，顺利完成既定目标，现将学科专业建设工作总结如下：</w:t>
      </w:r>
    </w:p>
    <w:p w:rsidR="00531867" w:rsidRPr="00593892" w:rsidRDefault="00531867" w:rsidP="00531867">
      <w:pPr>
        <w:spacing w:line="520" w:lineRule="exact"/>
        <w:ind w:firstLineChars="200" w:firstLine="562"/>
        <w:rPr>
          <w:rFonts w:ascii="仿宋_GB2312" w:eastAsia="仿宋_GB2312" w:hint="eastAsia"/>
          <w:b/>
          <w:sz w:val="28"/>
          <w:szCs w:val="28"/>
        </w:rPr>
      </w:pPr>
      <w:r w:rsidRPr="00593892">
        <w:rPr>
          <w:rFonts w:ascii="仿宋_GB2312" w:eastAsia="仿宋_GB2312" w:hint="eastAsia"/>
          <w:b/>
          <w:sz w:val="28"/>
          <w:szCs w:val="28"/>
        </w:rPr>
        <w:t>一、组织</w:t>
      </w:r>
      <w:r>
        <w:rPr>
          <w:rFonts w:ascii="仿宋_GB2312" w:eastAsia="仿宋_GB2312" w:hint="eastAsia"/>
          <w:b/>
          <w:sz w:val="28"/>
          <w:szCs w:val="28"/>
        </w:rPr>
        <w:t>第一批校级</w:t>
      </w:r>
      <w:r w:rsidRPr="00593892">
        <w:rPr>
          <w:rFonts w:ascii="仿宋_GB2312" w:eastAsia="仿宋_GB2312" w:hint="eastAsia"/>
          <w:b/>
          <w:sz w:val="28"/>
          <w:szCs w:val="28"/>
        </w:rPr>
        <w:t>品牌专业建设</w:t>
      </w:r>
      <w:r>
        <w:rPr>
          <w:rFonts w:ascii="仿宋_GB2312" w:eastAsia="仿宋_GB2312" w:hint="eastAsia"/>
          <w:b/>
          <w:sz w:val="28"/>
          <w:szCs w:val="28"/>
        </w:rPr>
        <w:t>项目申报及</w:t>
      </w:r>
      <w:r w:rsidRPr="00593892">
        <w:rPr>
          <w:rFonts w:ascii="仿宋_GB2312" w:eastAsia="仿宋_GB2312" w:hint="eastAsia"/>
          <w:b/>
          <w:sz w:val="28"/>
          <w:szCs w:val="28"/>
        </w:rPr>
        <w:t>立项</w:t>
      </w:r>
    </w:p>
    <w:p w:rsidR="00531867" w:rsidRPr="00593892" w:rsidRDefault="00531867" w:rsidP="00531867">
      <w:pPr>
        <w:spacing w:line="520" w:lineRule="exact"/>
        <w:ind w:firstLineChars="200" w:firstLine="560"/>
        <w:rPr>
          <w:rFonts w:ascii="仿宋_GB2312" w:eastAsia="仿宋_GB2312" w:hint="eastAsia"/>
          <w:sz w:val="28"/>
          <w:szCs w:val="28"/>
        </w:rPr>
      </w:pPr>
      <w:r w:rsidRPr="00593892">
        <w:rPr>
          <w:rFonts w:ascii="仿宋_GB2312" w:eastAsia="仿宋_GB2312" w:hint="eastAsia"/>
          <w:sz w:val="28"/>
          <w:szCs w:val="28"/>
        </w:rPr>
        <w:t>2013年1月，在全校范围内宣传、组织品牌专业建设立项。2013年3月，全校共有10个专业积极申报建设品牌专业，按要求提交申报书和支撑材料。经组织各相关职能部门核实申报数据、与申报院系沟通反馈后，于2013年4月25日组织召开专家评审会。经评审，“计算机科学与技术专业、土木工程专业、国际经济与贸易专业、广播电视学专业”获批我校</w:t>
      </w:r>
      <w:r>
        <w:rPr>
          <w:rFonts w:ascii="仿宋_GB2312" w:eastAsia="仿宋_GB2312" w:hint="eastAsia"/>
          <w:sz w:val="28"/>
          <w:szCs w:val="28"/>
        </w:rPr>
        <w:t>第一批</w:t>
      </w:r>
      <w:r w:rsidRPr="00593892">
        <w:rPr>
          <w:rFonts w:ascii="仿宋_GB2312" w:eastAsia="仿宋_GB2312" w:hint="eastAsia"/>
          <w:sz w:val="28"/>
          <w:szCs w:val="28"/>
        </w:rPr>
        <w:t>品牌专业</w:t>
      </w:r>
      <w:r>
        <w:rPr>
          <w:rFonts w:ascii="仿宋_GB2312" w:eastAsia="仿宋_GB2312" w:hint="eastAsia"/>
          <w:sz w:val="28"/>
          <w:szCs w:val="28"/>
        </w:rPr>
        <w:t>建设项目</w:t>
      </w:r>
      <w:r w:rsidRPr="00593892">
        <w:rPr>
          <w:rFonts w:ascii="仿宋_GB2312" w:eastAsia="仿宋_GB2312" w:hint="eastAsia"/>
          <w:sz w:val="28"/>
          <w:szCs w:val="28"/>
        </w:rPr>
        <w:t>立项。</w:t>
      </w:r>
    </w:p>
    <w:p w:rsidR="00531867" w:rsidRPr="00593892" w:rsidRDefault="00531867" w:rsidP="00531867">
      <w:pPr>
        <w:spacing w:line="520" w:lineRule="exact"/>
        <w:ind w:firstLineChars="200" w:firstLine="562"/>
        <w:rPr>
          <w:rFonts w:ascii="仿宋_GB2312" w:eastAsia="仿宋_GB2312" w:hint="eastAsia"/>
          <w:sz w:val="28"/>
          <w:szCs w:val="28"/>
        </w:rPr>
      </w:pPr>
      <w:r w:rsidRPr="00593892">
        <w:rPr>
          <w:rFonts w:ascii="仿宋_GB2312" w:eastAsia="仿宋_GB2312" w:hint="eastAsia"/>
          <w:b/>
          <w:sz w:val="28"/>
          <w:szCs w:val="28"/>
        </w:rPr>
        <w:t>二、组织建设品牌专业论证</w:t>
      </w:r>
      <w:r w:rsidRPr="00593892">
        <w:rPr>
          <w:rFonts w:ascii="仿宋_GB2312" w:eastAsia="仿宋_GB2312"/>
          <w:sz w:val="28"/>
          <w:szCs w:val="28"/>
        </w:rPr>
        <w:tab/>
      </w:r>
    </w:p>
    <w:p w:rsidR="00531867" w:rsidRPr="00593892" w:rsidRDefault="00531867" w:rsidP="00531867">
      <w:pPr>
        <w:spacing w:line="520" w:lineRule="exact"/>
        <w:ind w:firstLineChars="200" w:firstLine="560"/>
        <w:rPr>
          <w:rFonts w:ascii="仿宋_GB2312" w:eastAsia="仿宋_GB2312" w:hint="eastAsia"/>
          <w:sz w:val="28"/>
          <w:szCs w:val="28"/>
        </w:rPr>
      </w:pPr>
      <w:r w:rsidRPr="00593892">
        <w:rPr>
          <w:rFonts w:ascii="仿宋_GB2312" w:eastAsia="仿宋_GB2312" w:hint="eastAsia"/>
          <w:sz w:val="28"/>
          <w:szCs w:val="28"/>
        </w:rPr>
        <w:t>为了让品牌专业建设真正落到实处，要求已经获批立项建设的四个专业在广泛调研的基础上进行充分的论证，对品牌专业建设背景、建设目标、建设内容、建设措施、资金预算、预期成果进行详细说明。经多次沟通，四个专业对方案论证均做了数次修改和完善，目标逐渐清晰，措施逐渐细化、经费预算趋于合理。在品牌专业建设方案通过学科办初审、校领导复审通过后，组织召开品牌专业建设方案论证评审会。评审会小组由三名校外专家（高校教授、行业专家）和学校校内评审组（校领导、相关职能部门负责人）组成。6月，国际经济与贸易专业召开了品牌专业建设方案论证会，专家就建设方案中的离岸外贸公司的运作等提出了</w:t>
      </w:r>
      <w:r>
        <w:rPr>
          <w:rFonts w:ascii="仿宋_GB2312" w:eastAsia="仿宋_GB2312" w:hint="eastAsia"/>
          <w:sz w:val="28"/>
          <w:szCs w:val="28"/>
        </w:rPr>
        <w:t>意见及建议</w:t>
      </w:r>
      <w:r w:rsidRPr="00593892">
        <w:rPr>
          <w:rFonts w:ascii="仿宋_GB2312" w:eastAsia="仿宋_GB2312" w:hint="eastAsia"/>
          <w:sz w:val="28"/>
          <w:szCs w:val="28"/>
        </w:rPr>
        <w:t>，经讨论，建设方案还需要进一步</w:t>
      </w:r>
      <w:r>
        <w:rPr>
          <w:rFonts w:ascii="仿宋_GB2312" w:eastAsia="仿宋_GB2312" w:hint="eastAsia"/>
          <w:sz w:val="28"/>
          <w:szCs w:val="28"/>
        </w:rPr>
        <w:t>修改</w:t>
      </w:r>
      <w:r w:rsidRPr="00593892">
        <w:rPr>
          <w:rFonts w:ascii="仿宋_GB2312" w:eastAsia="仿宋_GB2312" w:hint="eastAsia"/>
          <w:sz w:val="28"/>
          <w:szCs w:val="28"/>
        </w:rPr>
        <w:t>。7月，新闻传播学学科暨广播电视学</w:t>
      </w:r>
      <w:r w:rsidRPr="00593892">
        <w:rPr>
          <w:rFonts w:ascii="仿宋_GB2312" w:eastAsia="仿宋_GB2312" w:hint="eastAsia"/>
          <w:sz w:val="28"/>
          <w:szCs w:val="28"/>
        </w:rPr>
        <w:lastRenderedPageBreak/>
        <w:t>专业召开了品牌专业建设方案论证会，并通过论证，于9月开始正式投入建设。</w:t>
      </w:r>
    </w:p>
    <w:p w:rsidR="00531867" w:rsidRPr="00593892" w:rsidRDefault="00531867" w:rsidP="00531867">
      <w:pPr>
        <w:spacing w:line="520" w:lineRule="exact"/>
        <w:ind w:firstLineChars="200" w:firstLine="562"/>
        <w:rPr>
          <w:rFonts w:ascii="仿宋_GB2312" w:eastAsia="仿宋_GB2312" w:hint="eastAsia"/>
          <w:sz w:val="28"/>
          <w:szCs w:val="28"/>
        </w:rPr>
      </w:pPr>
      <w:r w:rsidRPr="00593892">
        <w:rPr>
          <w:rFonts w:ascii="仿宋_GB2312" w:eastAsia="仿宋_GB2312" w:hint="eastAsia"/>
          <w:b/>
          <w:sz w:val="28"/>
          <w:szCs w:val="28"/>
        </w:rPr>
        <w:t>三、新开办的网络与新媒体专业进行建设情况交流</w:t>
      </w:r>
      <w:r w:rsidRPr="00593892">
        <w:rPr>
          <w:rFonts w:ascii="仿宋_GB2312" w:eastAsia="仿宋_GB2312"/>
          <w:sz w:val="28"/>
          <w:szCs w:val="28"/>
        </w:rPr>
        <w:br/>
      </w:r>
      <w:r w:rsidRPr="00593892">
        <w:rPr>
          <w:rFonts w:ascii="仿宋_GB2312" w:eastAsia="仿宋_GB2312" w:hint="eastAsia"/>
          <w:sz w:val="28"/>
          <w:szCs w:val="28"/>
        </w:rPr>
        <w:t xml:space="preserve">   </w:t>
      </w:r>
      <w:r>
        <w:rPr>
          <w:rFonts w:ascii="仿宋_GB2312" w:eastAsia="仿宋_GB2312" w:hint="eastAsia"/>
          <w:sz w:val="28"/>
          <w:szCs w:val="28"/>
        </w:rPr>
        <w:t xml:space="preserve"> </w:t>
      </w:r>
      <w:r w:rsidRPr="00593892">
        <w:rPr>
          <w:rFonts w:ascii="仿宋_GB2312" w:eastAsia="仿宋_GB2312" w:hint="eastAsia"/>
          <w:sz w:val="28"/>
          <w:szCs w:val="28"/>
        </w:rPr>
        <w:t>2013年，全国首批获准开办网络与新媒体专业的高校共28所，我校是其中唯一的一所独立学院。2013年5月15日，学校召开网络与新媒体专业建设方案汇报交流会。网络与新媒体专业余林就网络与新媒体专业建设的业界调研情况，主要包括调研范围与对象、调研目的与内容、调研收获与结论等问题进行了汇报。郑传洋围绕人才市场调研、人才培养定位、人才培养体系等问题，汇报了网络与新媒体专业培养体系的建构情况。曾皓就实验室建设调研情况进行了汇报，简述了实验中心的现状与问题，提出了全媒体人才孵化“五个一”（“一报一刊一台一网一中心”）工程的建设目标，以及囊括网络电视台、综合性网站、全媒体信息发布中心、报纸平台、杂志平台五个建设项目的建设方案。新闻与法学学院院长石长顺教授对网络与新媒体专业申报情况及专业建设思路和规划做了介绍，同时精辟地回答了老师们关于专业建设方面的问题。校领导高度评价了网络与新媒体专业的建设思路、建设规划、在人才培养方案上的创新等。</w:t>
      </w:r>
    </w:p>
    <w:p w:rsidR="00531867" w:rsidRPr="00593892" w:rsidRDefault="00531867" w:rsidP="00531867">
      <w:pPr>
        <w:spacing w:line="520" w:lineRule="exact"/>
        <w:ind w:firstLineChars="200" w:firstLine="560"/>
        <w:rPr>
          <w:rFonts w:ascii="仿宋_GB2312" w:eastAsia="仿宋_GB2312" w:hint="eastAsia"/>
          <w:sz w:val="28"/>
          <w:szCs w:val="28"/>
        </w:rPr>
      </w:pPr>
      <w:r w:rsidRPr="00593892">
        <w:rPr>
          <w:rFonts w:ascii="仿宋_GB2312" w:eastAsia="仿宋_GB2312" w:hint="eastAsia"/>
          <w:sz w:val="28"/>
          <w:szCs w:val="28"/>
        </w:rPr>
        <w:t>2013年9月，我校网络与新媒体专业首届招生。</w:t>
      </w:r>
    </w:p>
    <w:p w:rsidR="00531867" w:rsidRPr="00593892" w:rsidRDefault="00531867" w:rsidP="00531867">
      <w:pPr>
        <w:spacing w:line="520" w:lineRule="exact"/>
        <w:ind w:firstLineChars="200" w:firstLine="562"/>
        <w:rPr>
          <w:rFonts w:ascii="仿宋_GB2312" w:eastAsia="仿宋_GB2312" w:hint="eastAsia"/>
          <w:b/>
          <w:sz w:val="28"/>
          <w:szCs w:val="28"/>
        </w:rPr>
      </w:pPr>
      <w:r w:rsidRPr="00593892">
        <w:rPr>
          <w:rFonts w:ascii="仿宋_GB2312" w:eastAsia="仿宋_GB2312" w:hint="eastAsia"/>
          <w:b/>
          <w:sz w:val="28"/>
          <w:szCs w:val="28"/>
        </w:rPr>
        <w:t>四、三个湖北省独立学院重点培育本科专业按计划完成建设任务</w:t>
      </w:r>
    </w:p>
    <w:p w:rsidR="00531867" w:rsidRPr="00593892" w:rsidRDefault="00531867" w:rsidP="00531867">
      <w:pPr>
        <w:spacing w:line="520" w:lineRule="exact"/>
        <w:ind w:firstLineChars="200" w:firstLine="560"/>
        <w:rPr>
          <w:rFonts w:ascii="仿宋_GB2312" w:eastAsia="仿宋_GB2312" w:hint="eastAsia"/>
          <w:sz w:val="28"/>
          <w:szCs w:val="28"/>
        </w:rPr>
      </w:pPr>
      <w:r w:rsidRPr="00593892">
        <w:rPr>
          <w:rFonts w:ascii="仿宋_GB2312" w:eastAsia="仿宋_GB2312" w:hint="eastAsia"/>
          <w:sz w:val="28"/>
          <w:szCs w:val="28"/>
        </w:rPr>
        <w:t>三个湖北省重点培育本科专业</w:t>
      </w:r>
      <w:r>
        <w:rPr>
          <w:rFonts w:ascii="仿宋_GB2312" w:eastAsia="仿宋_GB2312" w:hint="eastAsia"/>
          <w:sz w:val="28"/>
          <w:szCs w:val="28"/>
        </w:rPr>
        <w:t>（光信息科学与技术、机械电子工程、自动化专业）</w:t>
      </w:r>
      <w:r w:rsidRPr="00593892">
        <w:rPr>
          <w:rFonts w:ascii="仿宋_GB2312" w:eastAsia="仿宋_GB2312" w:hint="eastAsia"/>
          <w:sz w:val="28"/>
          <w:szCs w:val="28"/>
        </w:rPr>
        <w:t>按计划基本完成年度建设任务。</w:t>
      </w:r>
      <w:r w:rsidRPr="00593892">
        <w:rPr>
          <w:rFonts w:ascii="仿宋_GB2312" w:eastAsia="仿宋_GB2312"/>
          <w:sz w:val="28"/>
          <w:szCs w:val="28"/>
        </w:rPr>
        <w:t xml:space="preserve"> </w:t>
      </w:r>
      <w:r w:rsidRPr="00593892">
        <w:rPr>
          <w:rFonts w:ascii="仿宋_GB2312" w:eastAsia="仿宋_GB2312" w:hint="eastAsia"/>
          <w:sz w:val="28"/>
          <w:szCs w:val="28"/>
        </w:rPr>
        <w:t>2013年12月中旬，信息科学与工程学院召开光信息科学与</w:t>
      </w:r>
      <w:r>
        <w:rPr>
          <w:rFonts w:ascii="仿宋_GB2312" w:eastAsia="仿宋_GB2312" w:hint="eastAsia"/>
          <w:sz w:val="28"/>
          <w:szCs w:val="28"/>
        </w:rPr>
        <w:t>技术</w:t>
      </w:r>
      <w:r w:rsidRPr="00593892">
        <w:rPr>
          <w:rFonts w:ascii="仿宋_GB2312" w:eastAsia="仿宋_GB2312" w:hint="eastAsia"/>
          <w:sz w:val="28"/>
          <w:szCs w:val="28"/>
        </w:rPr>
        <w:t>专业学科建设与校际学术研讨会。12月下旬，光接入实训基地正式开训。12月，学</w:t>
      </w:r>
      <w:r w:rsidRPr="00593892">
        <w:rPr>
          <w:rFonts w:ascii="仿宋_GB2312" w:eastAsia="仿宋_GB2312" w:hint="eastAsia"/>
          <w:sz w:val="28"/>
          <w:szCs w:val="28"/>
        </w:rPr>
        <w:lastRenderedPageBreak/>
        <w:t>校斥资70万建设的三个重点专业实验室竣工，分别为机电与自动化学院液压传动实验室、模具拆装与运用实验室、过程控制系统实验室。</w:t>
      </w:r>
    </w:p>
    <w:p w:rsidR="00531867" w:rsidRPr="00593892" w:rsidRDefault="00531867" w:rsidP="00531867">
      <w:pPr>
        <w:spacing w:line="520" w:lineRule="exact"/>
        <w:ind w:firstLineChars="150" w:firstLine="420"/>
        <w:rPr>
          <w:rFonts w:ascii="仿宋_GB2312" w:eastAsia="仿宋_GB2312" w:hint="eastAsia"/>
          <w:sz w:val="28"/>
          <w:szCs w:val="28"/>
        </w:rPr>
      </w:pPr>
    </w:p>
    <w:p w:rsidR="00531867" w:rsidRPr="00593892" w:rsidRDefault="00531867" w:rsidP="00531867">
      <w:pPr>
        <w:spacing w:line="520" w:lineRule="exact"/>
        <w:ind w:firstLineChars="150" w:firstLine="420"/>
        <w:jc w:val="right"/>
        <w:rPr>
          <w:rFonts w:ascii="仿宋_GB2312" w:eastAsia="仿宋_GB2312" w:hint="eastAsia"/>
          <w:sz w:val="28"/>
          <w:szCs w:val="28"/>
        </w:rPr>
      </w:pPr>
      <w:r w:rsidRPr="00593892">
        <w:rPr>
          <w:rFonts w:ascii="仿宋_GB2312" w:eastAsia="仿宋_GB2312" w:hint="eastAsia"/>
          <w:sz w:val="28"/>
          <w:szCs w:val="28"/>
        </w:rPr>
        <w:t>学科专业建设办公室</w:t>
      </w:r>
    </w:p>
    <w:p w:rsidR="00531867" w:rsidRPr="00593892" w:rsidRDefault="00531867" w:rsidP="00531867">
      <w:pPr>
        <w:spacing w:line="520" w:lineRule="exact"/>
        <w:ind w:firstLineChars="150" w:firstLine="420"/>
        <w:jc w:val="right"/>
        <w:rPr>
          <w:rFonts w:ascii="仿宋_GB2312" w:eastAsia="仿宋_GB2312"/>
          <w:sz w:val="28"/>
          <w:szCs w:val="28"/>
        </w:rPr>
      </w:pPr>
      <w:r w:rsidRPr="00593892">
        <w:rPr>
          <w:rFonts w:ascii="仿宋_GB2312" w:eastAsia="仿宋_GB2312" w:hint="eastAsia"/>
          <w:sz w:val="28"/>
          <w:szCs w:val="28"/>
        </w:rPr>
        <w:t>2014年1月10日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E21" w:rsidRDefault="00AA5E21" w:rsidP="00531867">
      <w:pPr>
        <w:spacing w:after="0"/>
      </w:pPr>
      <w:r>
        <w:separator/>
      </w:r>
    </w:p>
  </w:endnote>
  <w:endnote w:type="continuationSeparator" w:id="0">
    <w:p w:rsidR="00AA5E21" w:rsidRDefault="00AA5E21" w:rsidP="0053186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none">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E21" w:rsidRDefault="00AA5E21" w:rsidP="00531867">
      <w:pPr>
        <w:spacing w:after="0"/>
      </w:pPr>
      <w:r>
        <w:separator/>
      </w:r>
    </w:p>
  </w:footnote>
  <w:footnote w:type="continuationSeparator" w:id="0">
    <w:p w:rsidR="00AA5E21" w:rsidRDefault="00AA5E21" w:rsidP="0053186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531867"/>
    <w:rsid w:val="008B7726"/>
    <w:rsid w:val="00AA5E21"/>
    <w:rsid w:val="00D31D50"/>
    <w:rsid w:val="00EB72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qFormat/>
    <w:rsid w:val="00531867"/>
    <w:pPr>
      <w:adjustRightInd/>
      <w:snapToGrid/>
      <w:spacing w:after="0"/>
      <w:outlineLvl w:val="0"/>
    </w:pPr>
    <w:rPr>
      <w:rFonts w:ascii="宋体" w:eastAsia="宋体" w:hAnsi="宋体" w:cs="宋体"/>
      <w:b/>
      <w:bCs/>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186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31867"/>
    <w:rPr>
      <w:rFonts w:ascii="Tahoma" w:hAnsi="Tahoma"/>
      <w:sz w:val="18"/>
      <w:szCs w:val="18"/>
    </w:rPr>
  </w:style>
  <w:style w:type="paragraph" w:styleId="a4">
    <w:name w:val="footer"/>
    <w:basedOn w:val="a"/>
    <w:link w:val="Char0"/>
    <w:uiPriority w:val="99"/>
    <w:semiHidden/>
    <w:unhideWhenUsed/>
    <w:rsid w:val="00531867"/>
    <w:pPr>
      <w:tabs>
        <w:tab w:val="center" w:pos="4153"/>
        <w:tab w:val="right" w:pos="8306"/>
      </w:tabs>
    </w:pPr>
    <w:rPr>
      <w:sz w:val="18"/>
      <w:szCs w:val="18"/>
    </w:rPr>
  </w:style>
  <w:style w:type="character" w:customStyle="1" w:styleId="Char0">
    <w:name w:val="页脚 Char"/>
    <w:basedOn w:val="a0"/>
    <w:link w:val="a4"/>
    <w:uiPriority w:val="99"/>
    <w:semiHidden/>
    <w:rsid w:val="00531867"/>
    <w:rPr>
      <w:rFonts w:ascii="Tahoma" w:hAnsi="Tahoma"/>
      <w:sz w:val="18"/>
      <w:szCs w:val="18"/>
    </w:rPr>
  </w:style>
  <w:style w:type="character" w:customStyle="1" w:styleId="1Char">
    <w:name w:val="标题 1 Char"/>
    <w:basedOn w:val="a0"/>
    <w:link w:val="1"/>
    <w:rsid w:val="00531867"/>
    <w:rPr>
      <w:rFonts w:ascii="宋体" w:eastAsia="宋体" w:hAnsi="宋体" w:cs="宋体"/>
      <w:b/>
      <w:bCs/>
      <w:kern w:val="36"/>
      <w:sz w:val="27"/>
      <w:szCs w:val="27"/>
    </w:rPr>
  </w:style>
  <w:style w:type="character" w:styleId="a5">
    <w:name w:val="Hyperlink"/>
    <w:basedOn w:val="a0"/>
    <w:uiPriority w:val="99"/>
    <w:unhideWhenUsed/>
    <w:rsid w:val="00531867"/>
    <w:rPr>
      <w:rFonts w:ascii="none" w:hAnsi="none" w:hint="default"/>
      <w:b w:val="0"/>
      <w:bCs w:val="0"/>
      <w:i w:val="0"/>
      <w:iCs w:val="0"/>
      <w:strike w:val="0"/>
      <w:dstrike w:val="0"/>
      <w:color w:val="000000"/>
      <w:spacing w:val="0"/>
      <w:sz w:val="20"/>
      <w:szCs w:val="20"/>
      <w:u w:val="none"/>
      <w:effect w:val="none"/>
      <w:bdr w:val="none" w:sz="0" w:space="0" w:color="auto" w:frame="1"/>
      <w:shd w:val="clear" w:color="auto" w:fil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2015-05-12T03:29:00Z</dcterms:modified>
</cp:coreProperties>
</file>